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6BB6" w14:textId="1AED39A0" w:rsidR="00060E09" w:rsidRPr="00A76CA6" w:rsidRDefault="00060E09" w:rsidP="00060E09">
      <w:pPr>
        <w:jc w:val="center"/>
        <w:rPr>
          <w:rFonts w:ascii="Georgia" w:hAnsi="Georgia" w:cs="Arial"/>
          <w:b/>
          <w:bCs/>
          <w:color w:val="FF0000"/>
          <w:u w:val="single"/>
        </w:rPr>
      </w:pPr>
      <w:r w:rsidRPr="00A76CA6">
        <w:rPr>
          <w:rFonts w:ascii="Georgia" w:hAnsi="Georgia" w:cs="Arial"/>
          <w:b/>
          <w:bCs/>
          <w:color w:val="FF0000"/>
          <w:u w:val="single"/>
        </w:rPr>
        <w:t>Cornell University Export Control Office</w:t>
      </w:r>
    </w:p>
    <w:p w14:paraId="6F12EFB7" w14:textId="1C394499" w:rsidR="0017190C" w:rsidRPr="00A76CA6" w:rsidRDefault="00C92972" w:rsidP="00060E09">
      <w:pPr>
        <w:jc w:val="center"/>
        <w:rPr>
          <w:rFonts w:ascii="Georgia" w:hAnsi="Georgia" w:cs="Arial"/>
          <w:b/>
          <w:bCs/>
        </w:rPr>
      </w:pPr>
      <w:r w:rsidRPr="00A76CA6">
        <w:rPr>
          <w:rFonts w:ascii="Georgia" w:hAnsi="Georgia" w:cs="Arial"/>
          <w:b/>
          <w:bCs/>
        </w:rPr>
        <w:t>Import Control Resources</w:t>
      </w:r>
    </w:p>
    <w:p w14:paraId="7E0FBFBC" w14:textId="77777777" w:rsidR="00C92972" w:rsidRPr="00A76CA6" w:rsidRDefault="00C92972" w:rsidP="00C92972">
      <w:pPr>
        <w:rPr>
          <w:rFonts w:ascii="Georgia" w:hAnsi="Georgia" w:cs="Arial"/>
        </w:rPr>
      </w:pPr>
      <w:r w:rsidRPr="00A76CA6">
        <w:rPr>
          <w:rFonts w:ascii="Georgia" w:hAnsi="Georgia" w:cs="Arial"/>
          <w:b/>
          <w:bCs/>
        </w:rPr>
        <w:t>U.S. Customs and Boarder Protection (CBP) under the Department of Homeland Security:</w:t>
      </w:r>
      <w:r w:rsidRPr="00A76CA6">
        <w:rPr>
          <w:rFonts w:ascii="Georgia" w:hAnsi="Georgia" w:cs="Arial"/>
        </w:rPr>
        <w:t xml:space="preserve"> The CBP is the primary regulatory agency for imports into the U.S. and sets forth requirements for items purchased or sourced from foreign countries. The CBP sets forth extensive filing requirements for certain goods, regardless of value. In addition, import regulations dictate the payment of duties owed based on the type of item and the country of origin.</w:t>
      </w:r>
    </w:p>
    <w:p w14:paraId="3D3B9C9D" w14:textId="32F3FCB1" w:rsidR="00C92972" w:rsidRPr="00A76CA6" w:rsidRDefault="00C92972" w:rsidP="00A76CA6">
      <w:pPr>
        <w:spacing w:after="0" w:line="240" w:lineRule="auto"/>
        <w:rPr>
          <w:rFonts w:ascii="Georgia" w:hAnsi="Georgia" w:cs="Arial"/>
        </w:rPr>
      </w:pPr>
      <w:r w:rsidRPr="00A76CA6">
        <w:rPr>
          <w:rFonts w:ascii="Georgia" w:hAnsi="Georgia" w:cs="Arial"/>
          <w:b/>
          <w:bCs/>
        </w:rPr>
        <w:t>Other U.S. Government Agencies:</w:t>
      </w:r>
      <w:r w:rsidRPr="00A76CA6">
        <w:rPr>
          <w:rFonts w:ascii="Georgia" w:hAnsi="Georgia" w:cs="Arial"/>
        </w:rPr>
        <w:t xml:space="preserve"> Agencies such as the USDA, CDC, USFWS, FDA, etc., also regulate certain goods coming into the U.S. and may impose additional regulatory requirements. Import of the following items are likely regulated by more than one agency: biological strains and materials, chemicals, geological samples, human specimens, and hazardous materials. </w:t>
      </w:r>
    </w:p>
    <w:p w14:paraId="12E74967" w14:textId="77777777" w:rsidR="00A76CA6" w:rsidRDefault="00A76CA6" w:rsidP="00A76CA6">
      <w:pPr>
        <w:spacing w:after="0" w:line="240" w:lineRule="auto"/>
        <w:rPr>
          <w:rFonts w:ascii="Georgia" w:hAnsi="Georgia" w:cs="Arial"/>
        </w:rPr>
      </w:pPr>
    </w:p>
    <w:p w14:paraId="21E59D66" w14:textId="072E3657" w:rsidR="00C92972" w:rsidRPr="00A76CA6" w:rsidRDefault="00A76CA6" w:rsidP="00A76CA6">
      <w:pPr>
        <w:spacing w:after="0" w:line="240" w:lineRule="auto"/>
        <w:rPr>
          <w:rFonts w:ascii="Georgia" w:hAnsi="Georgia" w:cs="Arial"/>
        </w:rPr>
      </w:pPr>
      <w:r w:rsidRPr="00A76CA6">
        <w:rPr>
          <w:rFonts w:ascii="Georgia" w:hAnsi="Georgia" w:cs="Arial"/>
        </w:rPr>
        <w:t>For example:</w:t>
      </w:r>
    </w:p>
    <w:p w14:paraId="451CA847" w14:textId="44973134" w:rsidR="00C92972" w:rsidRDefault="00C92972" w:rsidP="00A76CA6">
      <w:pPr>
        <w:pStyle w:val="ListParagraph"/>
        <w:numPr>
          <w:ilvl w:val="0"/>
          <w:numId w:val="6"/>
        </w:numPr>
        <w:spacing w:after="0" w:line="240" w:lineRule="auto"/>
        <w:rPr>
          <w:rFonts w:ascii="Georgia" w:hAnsi="Georgia" w:cs="Arial"/>
        </w:rPr>
      </w:pPr>
      <w:r w:rsidRPr="00A76CA6">
        <w:rPr>
          <w:rFonts w:ascii="Georgia" w:hAnsi="Georgia" w:cs="Arial"/>
        </w:rPr>
        <w:t>Animals, animal products, items exposed to animal source materials – USDA-APHIS</w:t>
      </w:r>
      <w:r w:rsidR="00E958A6" w:rsidRPr="00A76CA6">
        <w:rPr>
          <w:rFonts w:ascii="Georgia" w:hAnsi="Georgia" w:cs="Arial"/>
        </w:rPr>
        <w:t xml:space="preserve"> – see </w:t>
      </w:r>
      <w:hyperlink r:id="rId5" w:history="1">
        <w:r w:rsidR="00910FC5" w:rsidRPr="00A76CA6">
          <w:rPr>
            <w:rStyle w:val="Hyperlink"/>
            <w:rFonts w:ascii="Georgia" w:hAnsi="Georgia" w:cs="Arial"/>
          </w:rPr>
          <w:t>https://www.aphis.usda.gov/aphis/ourfocus/animalhealth/animal-and-animal-product-import-information</w:t>
        </w:r>
      </w:hyperlink>
      <w:r w:rsidR="00910FC5" w:rsidRPr="00A76CA6">
        <w:rPr>
          <w:rFonts w:ascii="Georgia" w:hAnsi="Georgia" w:cs="Arial"/>
        </w:rPr>
        <w:t xml:space="preserve"> </w:t>
      </w:r>
    </w:p>
    <w:p w14:paraId="774770C1" w14:textId="77777777" w:rsidR="00A76CA6" w:rsidRPr="00A76CA6" w:rsidRDefault="00A76CA6" w:rsidP="00A76CA6">
      <w:pPr>
        <w:pStyle w:val="ListParagraph"/>
        <w:spacing w:after="0" w:line="240" w:lineRule="auto"/>
        <w:rPr>
          <w:rFonts w:ascii="Georgia" w:hAnsi="Georgia" w:cs="Arial"/>
        </w:rPr>
      </w:pPr>
    </w:p>
    <w:p w14:paraId="7020CCA8" w14:textId="0ABD864A" w:rsidR="00E958A6" w:rsidRDefault="00910FC5" w:rsidP="00A76CA6">
      <w:pPr>
        <w:pStyle w:val="ListParagraph"/>
        <w:numPr>
          <w:ilvl w:val="0"/>
          <w:numId w:val="6"/>
        </w:numPr>
        <w:spacing w:after="0" w:line="240" w:lineRule="auto"/>
        <w:rPr>
          <w:rFonts w:ascii="Georgia" w:hAnsi="Georgia" w:cs="Arial"/>
        </w:rPr>
      </w:pPr>
      <w:r w:rsidRPr="00A76CA6">
        <w:rPr>
          <w:rFonts w:ascii="Georgia" w:hAnsi="Georgia" w:cs="Arial"/>
        </w:rPr>
        <w:t xml:space="preserve">Plants and plant products – USDA-APHIS – see </w:t>
      </w:r>
      <w:hyperlink r:id="rId6" w:history="1">
        <w:r w:rsidRPr="00A76CA6">
          <w:rPr>
            <w:rStyle w:val="Hyperlink"/>
            <w:rFonts w:ascii="Georgia" w:hAnsi="Georgia" w:cs="Arial"/>
          </w:rPr>
          <w:t>https://www.aphis.usda.gov/aphis/ourfocus/planthealth/import-information</w:t>
        </w:r>
      </w:hyperlink>
      <w:r w:rsidRPr="00A76CA6">
        <w:rPr>
          <w:rFonts w:ascii="Georgia" w:hAnsi="Georgia" w:cs="Arial"/>
        </w:rPr>
        <w:t xml:space="preserve"> </w:t>
      </w:r>
    </w:p>
    <w:p w14:paraId="51B0597D" w14:textId="77777777" w:rsidR="00A76CA6" w:rsidRPr="00A76CA6" w:rsidRDefault="00A76CA6" w:rsidP="00A76CA6">
      <w:pPr>
        <w:pStyle w:val="ListParagraph"/>
        <w:spacing w:after="0" w:line="240" w:lineRule="auto"/>
        <w:rPr>
          <w:rFonts w:ascii="Georgia" w:hAnsi="Georgia" w:cs="Arial"/>
        </w:rPr>
      </w:pPr>
    </w:p>
    <w:p w14:paraId="7F1A11C7" w14:textId="0DD8C4D0" w:rsidR="00A76CA6" w:rsidRDefault="00910FC5" w:rsidP="00A76CA6">
      <w:pPr>
        <w:pStyle w:val="ListParagraph"/>
        <w:numPr>
          <w:ilvl w:val="0"/>
          <w:numId w:val="6"/>
        </w:numPr>
        <w:spacing w:after="0" w:line="240" w:lineRule="auto"/>
        <w:rPr>
          <w:rFonts w:ascii="Georgia" w:hAnsi="Georgia" w:cs="Arial"/>
        </w:rPr>
      </w:pPr>
      <w:r w:rsidRPr="00A76CA6">
        <w:rPr>
          <w:rFonts w:ascii="Georgia" w:hAnsi="Georgia" w:cs="Arial"/>
        </w:rPr>
        <w:t xml:space="preserve">Organisms and soils – USDA-APHIS – see </w:t>
      </w:r>
      <w:hyperlink r:id="rId7" w:history="1">
        <w:r w:rsidRPr="00A76CA6">
          <w:rPr>
            <w:rStyle w:val="Hyperlink"/>
            <w:rFonts w:ascii="Georgia" w:hAnsi="Georgia" w:cs="Arial"/>
          </w:rPr>
          <w:t>https://www.aphis.usda.gov/aphis/ourfocus/planthealth/import-information/permits/regulated-organism-and-soil-permits/</w:t>
        </w:r>
      </w:hyperlink>
      <w:r w:rsidRPr="00A76CA6">
        <w:rPr>
          <w:rFonts w:ascii="Georgia" w:hAnsi="Georgia" w:cs="Arial"/>
        </w:rPr>
        <w:t xml:space="preserve"> </w:t>
      </w:r>
      <w:r w:rsidR="00A76CA6" w:rsidRPr="00A76CA6">
        <w:rPr>
          <w:rFonts w:ascii="Georgia" w:hAnsi="Georgia" w:cs="Arial"/>
        </w:rPr>
        <w:t xml:space="preserve"> </w:t>
      </w:r>
    </w:p>
    <w:p w14:paraId="50031463" w14:textId="77777777" w:rsidR="00A76CA6" w:rsidRPr="00A76CA6" w:rsidRDefault="00A76CA6" w:rsidP="00A76CA6">
      <w:pPr>
        <w:pStyle w:val="ListParagraph"/>
        <w:spacing w:after="0" w:line="240" w:lineRule="auto"/>
        <w:rPr>
          <w:rFonts w:ascii="Georgia" w:hAnsi="Georgia" w:cs="Arial"/>
        </w:rPr>
      </w:pPr>
    </w:p>
    <w:p w14:paraId="2189FA89" w14:textId="432AFBD8" w:rsidR="00910FC5" w:rsidRDefault="00910FC5" w:rsidP="00A76CA6">
      <w:pPr>
        <w:pStyle w:val="ListParagraph"/>
        <w:numPr>
          <w:ilvl w:val="0"/>
          <w:numId w:val="6"/>
        </w:numPr>
        <w:spacing w:after="0" w:line="240" w:lineRule="auto"/>
        <w:rPr>
          <w:rFonts w:ascii="Georgia" w:hAnsi="Georgia" w:cs="Arial"/>
        </w:rPr>
      </w:pPr>
      <w:r w:rsidRPr="00A76CA6">
        <w:rPr>
          <w:rFonts w:ascii="Georgia" w:hAnsi="Georgia" w:cs="Arial"/>
        </w:rPr>
        <w:t xml:space="preserve">Food, drugs, medical products, </w:t>
      </w:r>
      <w:proofErr w:type="gramStart"/>
      <w:r w:rsidRPr="00A76CA6">
        <w:rPr>
          <w:rFonts w:ascii="Georgia" w:hAnsi="Georgia" w:cs="Arial"/>
        </w:rPr>
        <w:t>cosmetics</w:t>
      </w:r>
      <w:proofErr w:type="gramEnd"/>
      <w:r w:rsidRPr="00A76CA6">
        <w:rPr>
          <w:rFonts w:ascii="Georgia" w:hAnsi="Georgia" w:cs="Arial"/>
        </w:rPr>
        <w:t xml:space="preserve"> and tobacco products</w:t>
      </w:r>
      <w:r w:rsidR="0026011D" w:rsidRPr="00A76CA6">
        <w:rPr>
          <w:rFonts w:ascii="Georgia" w:hAnsi="Georgia" w:cs="Arial"/>
        </w:rPr>
        <w:t xml:space="preserve"> – FDA – see </w:t>
      </w:r>
      <w:hyperlink r:id="rId8" w:history="1">
        <w:r w:rsidR="0026011D" w:rsidRPr="00A76CA6">
          <w:rPr>
            <w:rStyle w:val="Hyperlink"/>
            <w:rFonts w:ascii="Georgia" w:hAnsi="Georgia" w:cs="Arial"/>
          </w:rPr>
          <w:t>https://www.fda.gov/industry/import-program-food-and-drug-administration-fda/import-basics</w:t>
        </w:r>
      </w:hyperlink>
      <w:r w:rsidR="0026011D" w:rsidRPr="00A76CA6">
        <w:rPr>
          <w:rFonts w:ascii="Georgia" w:hAnsi="Georgia" w:cs="Arial"/>
        </w:rPr>
        <w:t xml:space="preserve"> </w:t>
      </w:r>
    </w:p>
    <w:p w14:paraId="630C5639" w14:textId="77777777" w:rsidR="00A76CA6" w:rsidRPr="00A76CA6" w:rsidRDefault="00A76CA6" w:rsidP="00A76CA6">
      <w:pPr>
        <w:pStyle w:val="ListParagraph"/>
        <w:spacing w:after="0" w:line="240" w:lineRule="auto"/>
        <w:rPr>
          <w:rFonts w:ascii="Georgia" w:hAnsi="Georgia" w:cs="Arial"/>
        </w:rPr>
      </w:pPr>
    </w:p>
    <w:p w14:paraId="2B11ADD5" w14:textId="7B8EA5E9" w:rsidR="00A76CA6" w:rsidRDefault="0026011D" w:rsidP="00A76CA6">
      <w:pPr>
        <w:pStyle w:val="ListParagraph"/>
        <w:numPr>
          <w:ilvl w:val="0"/>
          <w:numId w:val="6"/>
        </w:numPr>
        <w:spacing w:after="0" w:line="240" w:lineRule="auto"/>
        <w:rPr>
          <w:rFonts w:ascii="Georgia" w:hAnsi="Georgia" w:cs="Arial"/>
        </w:rPr>
      </w:pPr>
      <w:r w:rsidRPr="00A76CA6">
        <w:rPr>
          <w:rFonts w:ascii="Georgia" w:hAnsi="Georgia" w:cs="Arial"/>
        </w:rPr>
        <w:t xml:space="preserve">Human pathogens, infectious substances, and vectors of human disease – CDC – see </w:t>
      </w:r>
      <w:hyperlink r:id="rId9" w:history="1">
        <w:r w:rsidRPr="00A76CA6">
          <w:rPr>
            <w:rStyle w:val="Hyperlink"/>
            <w:rFonts w:ascii="Georgia" w:hAnsi="Georgia" w:cs="Arial"/>
          </w:rPr>
          <w:t>https://www.cdc.gov/cpr/ipp/index.htm?CDC_AA_refVal=https%3A%2F%2Fwww.cdc.gov%2Fod%2Feaipp%2Findex.htm</w:t>
        </w:r>
      </w:hyperlink>
      <w:r w:rsidRPr="00A76CA6">
        <w:rPr>
          <w:rFonts w:ascii="Georgia" w:hAnsi="Georgia" w:cs="Arial"/>
        </w:rPr>
        <w:t xml:space="preserve"> </w:t>
      </w:r>
    </w:p>
    <w:p w14:paraId="2A7FD840" w14:textId="77777777" w:rsidR="00A76CA6" w:rsidRPr="00A76CA6" w:rsidRDefault="00A76CA6" w:rsidP="00A76CA6">
      <w:pPr>
        <w:pStyle w:val="ListParagraph"/>
        <w:spacing w:after="0" w:line="240" w:lineRule="auto"/>
        <w:rPr>
          <w:rFonts w:ascii="Georgia" w:hAnsi="Georgia" w:cs="Arial"/>
        </w:rPr>
      </w:pPr>
    </w:p>
    <w:p w14:paraId="1157128D" w14:textId="60E9810D" w:rsidR="0026011D" w:rsidRDefault="0026011D" w:rsidP="00A76CA6">
      <w:pPr>
        <w:pStyle w:val="ListParagraph"/>
        <w:numPr>
          <w:ilvl w:val="0"/>
          <w:numId w:val="6"/>
        </w:numPr>
        <w:spacing w:after="0" w:line="240" w:lineRule="auto"/>
        <w:rPr>
          <w:rFonts w:ascii="Georgia" w:hAnsi="Georgia" w:cs="Arial"/>
        </w:rPr>
      </w:pPr>
      <w:r w:rsidRPr="00A76CA6">
        <w:rPr>
          <w:rFonts w:ascii="Georgia" w:hAnsi="Georgia" w:cs="Arial"/>
        </w:rPr>
        <w:t xml:space="preserve">Chemicals – EPA – see </w:t>
      </w:r>
      <w:hyperlink r:id="rId10" w:history="1">
        <w:r w:rsidRPr="00A76CA6">
          <w:rPr>
            <w:rStyle w:val="Hyperlink"/>
            <w:rFonts w:ascii="Georgia" w:hAnsi="Georgia" w:cs="Arial"/>
          </w:rPr>
          <w:t>https://www.epa.gov/tsca-import-export-requirements/tsca-requirements-importing-chemicals</w:t>
        </w:r>
      </w:hyperlink>
      <w:r w:rsidRPr="00A76CA6">
        <w:rPr>
          <w:rFonts w:ascii="Georgia" w:hAnsi="Georgia" w:cs="Arial"/>
        </w:rPr>
        <w:t xml:space="preserve"> </w:t>
      </w:r>
    </w:p>
    <w:p w14:paraId="7908B685" w14:textId="77777777" w:rsidR="00A76CA6" w:rsidRPr="00A76CA6" w:rsidRDefault="00A76CA6" w:rsidP="00A76CA6">
      <w:pPr>
        <w:pStyle w:val="ListParagraph"/>
        <w:spacing w:after="0" w:line="240" w:lineRule="auto"/>
        <w:rPr>
          <w:rFonts w:ascii="Georgia" w:hAnsi="Georgia" w:cs="Arial"/>
        </w:rPr>
      </w:pPr>
    </w:p>
    <w:p w14:paraId="41E66898" w14:textId="26CE22F5" w:rsidR="0026011D" w:rsidRPr="00A76CA6" w:rsidRDefault="0026011D" w:rsidP="00A76CA6">
      <w:pPr>
        <w:pStyle w:val="ListParagraph"/>
        <w:numPr>
          <w:ilvl w:val="0"/>
          <w:numId w:val="6"/>
        </w:numPr>
        <w:spacing w:after="0" w:line="240" w:lineRule="auto"/>
        <w:rPr>
          <w:rFonts w:ascii="Georgia" w:hAnsi="Georgia" w:cs="Arial"/>
        </w:rPr>
      </w:pPr>
      <w:r w:rsidRPr="00A76CA6">
        <w:rPr>
          <w:rFonts w:ascii="Georgia" w:hAnsi="Georgia" w:cs="Arial"/>
        </w:rPr>
        <w:t xml:space="preserve">Wildlife, endangered species, marine mammals, and protected birds – US Fish and Wildlife Service – see </w:t>
      </w:r>
      <w:hyperlink r:id="rId11" w:history="1">
        <w:r w:rsidRPr="00A76CA6">
          <w:rPr>
            <w:rStyle w:val="Hyperlink"/>
            <w:rFonts w:ascii="Georgia" w:hAnsi="Georgia" w:cs="Arial"/>
          </w:rPr>
          <w:t>https://fwsepermits.servicenowservices.com/fws?id=fws_kb_article&amp;sys_id=400f70b71b5b58101f45dbdbe54bcb1a</w:t>
        </w:r>
      </w:hyperlink>
      <w:r w:rsidRPr="00A76CA6">
        <w:rPr>
          <w:rFonts w:ascii="Georgia" w:hAnsi="Georgia" w:cs="Arial"/>
        </w:rPr>
        <w:t xml:space="preserve"> </w:t>
      </w:r>
    </w:p>
    <w:p w14:paraId="2D2A21E3" w14:textId="77777777" w:rsidR="00D9705C" w:rsidRPr="00A76CA6" w:rsidRDefault="00D9705C" w:rsidP="00D9705C">
      <w:pPr>
        <w:spacing w:after="0" w:line="240" w:lineRule="auto"/>
        <w:rPr>
          <w:rFonts w:ascii="Georgia" w:hAnsi="Georgia" w:cs="Arial"/>
        </w:rPr>
      </w:pPr>
    </w:p>
    <w:p w14:paraId="2CD085B4" w14:textId="04AFE11D" w:rsidR="0017190C" w:rsidRPr="00A76CA6" w:rsidRDefault="0017190C" w:rsidP="00D9705C">
      <w:pPr>
        <w:spacing w:after="0" w:line="240" w:lineRule="auto"/>
        <w:rPr>
          <w:rFonts w:ascii="Georgia" w:hAnsi="Georgia" w:cs="Arial"/>
        </w:rPr>
      </w:pPr>
      <w:r w:rsidRPr="00A76CA6">
        <w:rPr>
          <w:rFonts w:ascii="Georgia" w:hAnsi="Georgia" w:cs="Arial"/>
        </w:rPr>
        <w:t xml:space="preserve">Questions? Contact Cornell’s Export Control and Compliance Officer (Sarah Schlagter) at </w:t>
      </w:r>
      <w:hyperlink r:id="rId12" w:history="1">
        <w:r w:rsidRPr="00A76CA6">
          <w:rPr>
            <w:rStyle w:val="Hyperlink"/>
            <w:rFonts w:ascii="Georgia" w:hAnsi="Georgia" w:cs="Arial"/>
          </w:rPr>
          <w:t>exportcontrols@cornell.edu</w:t>
        </w:r>
      </w:hyperlink>
      <w:r w:rsidRPr="00A76CA6">
        <w:rPr>
          <w:rFonts w:ascii="Georgia" w:hAnsi="Georgia" w:cs="Arial"/>
        </w:rPr>
        <w:t xml:space="preserve"> or directly at </w:t>
      </w:r>
      <w:hyperlink r:id="rId13" w:history="1">
        <w:r w:rsidRPr="00A76CA6">
          <w:rPr>
            <w:rStyle w:val="Hyperlink"/>
            <w:rFonts w:ascii="Georgia" w:hAnsi="Georgia" w:cs="Arial"/>
          </w:rPr>
          <w:t>sms655@cornell.edu</w:t>
        </w:r>
      </w:hyperlink>
      <w:r w:rsidRPr="00A76CA6">
        <w:rPr>
          <w:rFonts w:ascii="Georgia" w:hAnsi="Georgia" w:cs="Arial"/>
        </w:rPr>
        <w:t xml:space="preserve"> </w:t>
      </w:r>
    </w:p>
    <w:p w14:paraId="6A5BB980" w14:textId="5BE84488" w:rsidR="00247055" w:rsidRPr="00A76CA6" w:rsidRDefault="00247055" w:rsidP="00D9705C">
      <w:pPr>
        <w:spacing w:after="0" w:line="240" w:lineRule="auto"/>
        <w:rPr>
          <w:rFonts w:ascii="Georgia" w:hAnsi="Georgia" w:cs="Arial"/>
        </w:rPr>
      </w:pPr>
    </w:p>
    <w:p w14:paraId="7899F7DC" w14:textId="6DE8372C" w:rsidR="00247055" w:rsidRPr="00A76CA6" w:rsidRDefault="00247055" w:rsidP="00D9705C">
      <w:pPr>
        <w:spacing w:after="0" w:line="240" w:lineRule="auto"/>
        <w:rPr>
          <w:rFonts w:ascii="Georgia" w:hAnsi="Georgia" w:cs="Arial"/>
        </w:rPr>
      </w:pPr>
      <w:r w:rsidRPr="00A76CA6">
        <w:rPr>
          <w:rFonts w:ascii="Georgia" w:hAnsi="Georgia" w:cs="Arial"/>
        </w:rPr>
        <w:t>Please note that all items brought onto Cornell’s campus must also meet Environmental, Health, a</w:t>
      </w:r>
      <w:r w:rsidR="00A76CA6" w:rsidRPr="00A76CA6">
        <w:rPr>
          <w:rFonts w:ascii="Georgia" w:hAnsi="Georgia" w:cs="Arial"/>
        </w:rPr>
        <w:t xml:space="preserve">nd Safety requirements as well as have any necessary internal protocols. Please see </w:t>
      </w:r>
      <w:hyperlink r:id="rId14" w:history="1">
        <w:r w:rsidR="00A76CA6" w:rsidRPr="00A76CA6">
          <w:rPr>
            <w:rStyle w:val="Hyperlink"/>
            <w:rFonts w:ascii="Georgia" w:hAnsi="Georgia" w:cs="Arial"/>
          </w:rPr>
          <w:t>https://ehs.cornell.edu/</w:t>
        </w:r>
      </w:hyperlink>
      <w:r w:rsidR="00A76CA6" w:rsidRPr="00A76CA6">
        <w:rPr>
          <w:rFonts w:ascii="Georgia" w:hAnsi="Georgia" w:cs="Arial"/>
        </w:rPr>
        <w:t xml:space="preserve">  and </w:t>
      </w:r>
      <w:hyperlink r:id="rId15" w:history="1">
        <w:r w:rsidR="00A76CA6" w:rsidRPr="00A76CA6">
          <w:rPr>
            <w:rStyle w:val="Hyperlink"/>
            <w:rFonts w:ascii="Georgia" w:hAnsi="Georgia" w:cs="Arial"/>
          </w:rPr>
          <w:t>https://researchservices.cornell.edu/compliance</w:t>
        </w:r>
      </w:hyperlink>
      <w:r w:rsidR="00A76CA6" w:rsidRPr="00A76CA6">
        <w:rPr>
          <w:rFonts w:ascii="Georgia" w:hAnsi="Georgia" w:cs="Arial"/>
        </w:rPr>
        <w:t xml:space="preserve"> for additional details.</w:t>
      </w:r>
    </w:p>
    <w:sectPr w:rsidR="00247055" w:rsidRPr="00A7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41A9"/>
    <w:multiLevelType w:val="multilevel"/>
    <w:tmpl w:val="67C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63CF9"/>
    <w:multiLevelType w:val="multilevel"/>
    <w:tmpl w:val="B7D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C70BC"/>
    <w:multiLevelType w:val="multilevel"/>
    <w:tmpl w:val="61F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1339A"/>
    <w:multiLevelType w:val="multilevel"/>
    <w:tmpl w:val="CC0A1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118BD"/>
    <w:multiLevelType w:val="hybridMultilevel"/>
    <w:tmpl w:val="97A6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F3566"/>
    <w:multiLevelType w:val="hybridMultilevel"/>
    <w:tmpl w:val="90AC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C3"/>
    <w:rsid w:val="00060E09"/>
    <w:rsid w:val="000A7484"/>
    <w:rsid w:val="0017190C"/>
    <w:rsid w:val="00247055"/>
    <w:rsid w:val="0026011D"/>
    <w:rsid w:val="00432F06"/>
    <w:rsid w:val="005A26C3"/>
    <w:rsid w:val="005D1E2B"/>
    <w:rsid w:val="00640B47"/>
    <w:rsid w:val="00910FC5"/>
    <w:rsid w:val="00A76CA6"/>
    <w:rsid w:val="00B73DA6"/>
    <w:rsid w:val="00C23555"/>
    <w:rsid w:val="00C92972"/>
    <w:rsid w:val="00D20EB8"/>
    <w:rsid w:val="00D9705C"/>
    <w:rsid w:val="00E9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C39F"/>
  <w15:chartTrackingRefBased/>
  <w15:docId w15:val="{16582BE8-44E8-4D0D-9562-E1B54204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29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20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9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190C"/>
    <w:rPr>
      <w:color w:val="0000FF"/>
      <w:u w:val="single"/>
    </w:rPr>
  </w:style>
  <w:style w:type="paragraph" w:styleId="ListParagraph">
    <w:name w:val="List Paragraph"/>
    <w:basedOn w:val="Normal"/>
    <w:uiPriority w:val="34"/>
    <w:qFormat/>
    <w:rsid w:val="0017190C"/>
    <w:pPr>
      <w:ind w:left="720"/>
      <w:contextualSpacing/>
    </w:pPr>
  </w:style>
  <w:style w:type="character" w:styleId="UnresolvedMention">
    <w:name w:val="Unresolved Mention"/>
    <w:basedOn w:val="DefaultParagraphFont"/>
    <w:uiPriority w:val="99"/>
    <w:semiHidden/>
    <w:unhideWhenUsed/>
    <w:rsid w:val="0017190C"/>
    <w:rPr>
      <w:color w:val="605E5C"/>
      <w:shd w:val="clear" w:color="auto" w:fill="E1DFDD"/>
    </w:rPr>
  </w:style>
  <w:style w:type="character" w:customStyle="1" w:styleId="Heading3Char">
    <w:name w:val="Heading 3 Char"/>
    <w:basedOn w:val="DefaultParagraphFont"/>
    <w:link w:val="Heading3"/>
    <w:uiPriority w:val="9"/>
    <w:rsid w:val="00D20EB8"/>
    <w:rPr>
      <w:rFonts w:ascii="Times New Roman" w:eastAsia="Times New Roman" w:hAnsi="Times New Roman" w:cs="Times New Roman"/>
      <w:b/>
      <w:bCs/>
      <w:sz w:val="27"/>
      <w:szCs w:val="27"/>
    </w:rPr>
  </w:style>
  <w:style w:type="paragraph" w:customStyle="1" w:styleId="caution">
    <w:name w:val="caution"/>
    <w:basedOn w:val="Normal"/>
    <w:rsid w:val="00D20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sdown">
    <w:name w:val="thumbsdown"/>
    <w:basedOn w:val="Normal"/>
    <w:rsid w:val="00D20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sup">
    <w:name w:val="thumbsup"/>
    <w:basedOn w:val="Normal"/>
    <w:rsid w:val="00D2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9297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10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2107">
      <w:bodyDiv w:val="1"/>
      <w:marLeft w:val="0"/>
      <w:marRight w:val="0"/>
      <w:marTop w:val="0"/>
      <w:marBottom w:val="0"/>
      <w:divBdr>
        <w:top w:val="none" w:sz="0" w:space="0" w:color="auto"/>
        <w:left w:val="none" w:sz="0" w:space="0" w:color="auto"/>
        <w:bottom w:val="none" w:sz="0" w:space="0" w:color="auto"/>
        <w:right w:val="none" w:sz="0" w:space="0" w:color="auto"/>
      </w:divBdr>
    </w:div>
    <w:div w:id="480317883">
      <w:bodyDiv w:val="1"/>
      <w:marLeft w:val="0"/>
      <w:marRight w:val="0"/>
      <w:marTop w:val="0"/>
      <w:marBottom w:val="0"/>
      <w:divBdr>
        <w:top w:val="none" w:sz="0" w:space="0" w:color="auto"/>
        <w:left w:val="none" w:sz="0" w:space="0" w:color="auto"/>
        <w:bottom w:val="none" w:sz="0" w:space="0" w:color="auto"/>
        <w:right w:val="none" w:sz="0" w:space="0" w:color="auto"/>
      </w:divBdr>
    </w:div>
    <w:div w:id="759912172">
      <w:bodyDiv w:val="1"/>
      <w:marLeft w:val="0"/>
      <w:marRight w:val="0"/>
      <w:marTop w:val="0"/>
      <w:marBottom w:val="0"/>
      <w:divBdr>
        <w:top w:val="none" w:sz="0" w:space="0" w:color="auto"/>
        <w:left w:val="none" w:sz="0" w:space="0" w:color="auto"/>
        <w:bottom w:val="none" w:sz="0" w:space="0" w:color="auto"/>
        <w:right w:val="none" w:sz="0" w:space="0" w:color="auto"/>
      </w:divBdr>
    </w:div>
    <w:div w:id="17333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import-program-food-and-drug-administration-fda/import-basics" TargetMode="External"/><Relationship Id="rId13" Type="http://schemas.openxmlformats.org/officeDocument/2006/relationships/hyperlink" Target="mailto:sms655@cornell.edu" TargetMode="External"/><Relationship Id="rId3" Type="http://schemas.openxmlformats.org/officeDocument/2006/relationships/settings" Target="settings.xml"/><Relationship Id="rId7" Type="http://schemas.openxmlformats.org/officeDocument/2006/relationships/hyperlink" Target="https://www.aphis.usda.gov/aphis/ourfocus/planthealth/import-information/permits/regulated-organism-and-soil-permits/" TargetMode="External"/><Relationship Id="rId12" Type="http://schemas.openxmlformats.org/officeDocument/2006/relationships/hyperlink" Target="mailto:exportcontrols@cornel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his.usda.gov/aphis/ourfocus/planthealth/import-information" TargetMode="External"/><Relationship Id="rId11" Type="http://schemas.openxmlformats.org/officeDocument/2006/relationships/hyperlink" Target="https://fwsepermits.servicenowservices.com/fws?id=fws_kb_article&amp;sys_id=400f70b71b5b58101f45dbdbe54bcb1a" TargetMode="External"/><Relationship Id="rId5" Type="http://schemas.openxmlformats.org/officeDocument/2006/relationships/hyperlink" Target="https://www.aphis.usda.gov/aphis/ourfocus/animalhealth/animal-and-animal-product-import-information" TargetMode="External"/><Relationship Id="rId15" Type="http://schemas.openxmlformats.org/officeDocument/2006/relationships/hyperlink" Target="https://researchservices.cornell.edu/compliance" TargetMode="External"/><Relationship Id="rId10" Type="http://schemas.openxmlformats.org/officeDocument/2006/relationships/hyperlink" Target="https://www.epa.gov/tsca-import-export-requirements/tsca-requirements-importing-chemicals" TargetMode="External"/><Relationship Id="rId4" Type="http://schemas.openxmlformats.org/officeDocument/2006/relationships/webSettings" Target="webSettings.xml"/><Relationship Id="rId9" Type="http://schemas.openxmlformats.org/officeDocument/2006/relationships/hyperlink" Target="https://www.cdc.gov/cpr/ipp/index.htm?CDC_AA_refVal=https%3A%2F%2Fwww.cdc.gov%2Fod%2Feaipp%2Findex.htm" TargetMode="External"/><Relationship Id="rId14" Type="http://schemas.openxmlformats.org/officeDocument/2006/relationships/hyperlink" Target="https://eh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522</Words>
  <Characters>2935</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Marie Schlagter</dc:creator>
  <cp:keywords/>
  <dc:description/>
  <cp:lastModifiedBy>Sarah Marie Schlagter</cp:lastModifiedBy>
  <cp:revision>2</cp:revision>
  <dcterms:created xsi:type="dcterms:W3CDTF">2021-04-16T19:04:00Z</dcterms:created>
  <dcterms:modified xsi:type="dcterms:W3CDTF">2021-04-16T19:04:00Z</dcterms:modified>
</cp:coreProperties>
</file>